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7449BD" w:rsidRDefault="007449BD" w:rsidP="007449BD">
      <w:pPr>
        <w:rPr>
          <w:rFonts w:eastAsia="Times New Roman" w:cstheme="minorHAnsi"/>
          <w:lang w:eastAsia="fr-FR"/>
        </w:rPr>
      </w:pPr>
      <w:r w:rsidRPr="007449BD">
        <w:rPr>
          <w:rFonts w:eastAsia="Times New Roman" w:cstheme="minorHAnsi"/>
          <w:lang w:eastAsia="fr-FR"/>
        </w:rPr>
        <w:t xml:space="preserve">DÉFINITION DU PROGRAMME FINAL : CONSENSUS ENTRE ACTEURS DU TERRITOIRE ET LANCEMENT DES ÉTUDES TECHNIQUES </w:t>
      </w:r>
    </w:p>
    <w:p w:rsidR="007449BD" w:rsidRDefault="007449BD" w:rsidP="007449BD">
      <w:pPr>
        <w:rPr>
          <w:rFonts w:eastAsia="Times New Roman" w:cstheme="minorHAnsi"/>
          <w:lang w:eastAsia="fr-FR"/>
        </w:rPr>
      </w:pPr>
    </w:p>
    <w:p w:rsidR="007449BD" w:rsidRDefault="007449BD" w:rsidP="007449BD">
      <w:pPr>
        <w:rPr>
          <w:rFonts w:eastAsia="Times New Roman" w:cstheme="minorHAnsi"/>
          <w:lang w:eastAsia="fr-FR"/>
        </w:rPr>
      </w:pPr>
      <w:r w:rsidRPr="007449BD">
        <w:rPr>
          <w:rFonts w:eastAsia="Times New Roman" w:cstheme="minorHAnsi"/>
          <w:lang w:eastAsia="fr-FR"/>
        </w:rPr>
        <w:t xml:space="preserve">En mai dernier, une nouvelle étape du projet a été franchie : le </w:t>
      </w:r>
      <w:proofErr w:type="spellStart"/>
      <w:r w:rsidRPr="007449BD">
        <w:rPr>
          <w:rFonts w:eastAsia="Times New Roman" w:cstheme="minorHAnsi"/>
          <w:lang w:eastAsia="fr-FR"/>
        </w:rPr>
        <w:t>Syctom</w:t>
      </w:r>
      <w:proofErr w:type="spellEnd"/>
      <w:r w:rsidRPr="007449BD">
        <w:rPr>
          <w:rFonts w:eastAsia="Times New Roman" w:cstheme="minorHAnsi"/>
          <w:lang w:eastAsia="fr-FR"/>
        </w:rPr>
        <w:t xml:space="preserve"> a attribué un marché de maîtrise d’œuvre architecturale et technique à un groupement d’entreprises constitué d’</w:t>
      </w:r>
      <w:proofErr w:type="spellStart"/>
      <w:r w:rsidRPr="007449BD">
        <w:rPr>
          <w:rFonts w:eastAsia="Times New Roman" w:cstheme="minorHAnsi"/>
          <w:lang w:eastAsia="fr-FR"/>
        </w:rPr>
        <w:t>Ingérop</w:t>
      </w:r>
      <w:proofErr w:type="spellEnd"/>
      <w:r w:rsidRPr="007449BD">
        <w:rPr>
          <w:rFonts w:eastAsia="Times New Roman" w:cstheme="minorHAnsi"/>
          <w:lang w:eastAsia="fr-FR"/>
        </w:rPr>
        <w:t xml:space="preserve"> Conseil et Ingénierie associé au cabinet d’architectes Groupe-6 et du bureau d’études </w:t>
      </w:r>
      <w:proofErr w:type="spellStart"/>
      <w:r w:rsidRPr="007449BD">
        <w:rPr>
          <w:rFonts w:eastAsia="Times New Roman" w:cstheme="minorHAnsi"/>
          <w:lang w:eastAsia="fr-FR"/>
        </w:rPr>
        <w:t>Inddigo</w:t>
      </w:r>
      <w:proofErr w:type="spellEnd"/>
      <w:r w:rsidRPr="007449BD">
        <w:rPr>
          <w:rFonts w:eastAsia="Times New Roman" w:cstheme="minorHAnsi"/>
          <w:lang w:eastAsia="fr-FR"/>
        </w:rPr>
        <w:t xml:space="preserve"> pour la conception du centre et le suivi des travaux jusqu’à la livraison de l’ouvrage.</w:t>
      </w:r>
    </w:p>
    <w:p w:rsidR="007449BD" w:rsidRDefault="007449BD" w:rsidP="007449BD">
      <w:pPr>
        <w:rPr>
          <w:rFonts w:eastAsia="Times New Roman" w:cstheme="minorHAnsi"/>
          <w:lang w:eastAsia="fr-FR"/>
        </w:rPr>
      </w:pPr>
    </w:p>
    <w:p w:rsidR="007449BD" w:rsidRDefault="007449BD" w:rsidP="007449BD">
      <w:pPr>
        <w:rPr>
          <w:rFonts w:eastAsia="Times New Roman" w:cstheme="minorHAnsi"/>
          <w:lang w:eastAsia="fr-FR"/>
        </w:rPr>
      </w:pPr>
      <w:r w:rsidRPr="007449BD">
        <w:rPr>
          <w:rFonts w:eastAsia="Times New Roman" w:cstheme="minorHAnsi"/>
          <w:lang w:eastAsia="fr-FR"/>
        </w:rPr>
        <w:t xml:space="preserve">Parallèlement et afin de répondre à une demande conjointe du territoire (Est Ensemble, villes de Romainville, Bobigny et Paris), le </w:t>
      </w:r>
      <w:proofErr w:type="spellStart"/>
      <w:r w:rsidRPr="007449BD">
        <w:rPr>
          <w:rFonts w:eastAsia="Times New Roman" w:cstheme="minorHAnsi"/>
          <w:lang w:eastAsia="fr-FR"/>
        </w:rPr>
        <w:t>Syctom</w:t>
      </w:r>
      <w:proofErr w:type="spellEnd"/>
      <w:r w:rsidRPr="007449BD">
        <w:rPr>
          <w:rFonts w:eastAsia="Times New Roman" w:cstheme="minorHAnsi"/>
          <w:lang w:eastAsia="fr-FR"/>
        </w:rPr>
        <w:t xml:space="preserve"> a conduit au printemps une étude de faisabilité portant sur l’intégration du garage à bennes de la Ville de Paris dans l’emprise du projet du </w:t>
      </w:r>
      <w:proofErr w:type="spellStart"/>
      <w:r w:rsidRPr="007449BD">
        <w:rPr>
          <w:rFonts w:eastAsia="Times New Roman" w:cstheme="minorHAnsi"/>
          <w:lang w:eastAsia="fr-FR"/>
        </w:rPr>
        <w:t>Syctom</w:t>
      </w:r>
      <w:proofErr w:type="spellEnd"/>
      <w:r w:rsidRPr="007449BD">
        <w:rPr>
          <w:rFonts w:eastAsia="Times New Roman" w:cstheme="minorHAnsi"/>
          <w:lang w:eastAsia="fr-FR"/>
        </w:rPr>
        <w:t>. En effet, dans le cadre du projet d’aménagement de la ZAC de l’Horloge, le déménagement du garage à bennes de la Ville de Paris actuellement situé avenue Gaston Roussel, près du centre commercial Paddock à Romainville, constitue un enjeu commun fort.</w:t>
      </w:r>
    </w:p>
    <w:p w:rsidR="007449BD" w:rsidRDefault="007449BD" w:rsidP="007449BD">
      <w:pPr>
        <w:rPr>
          <w:rFonts w:eastAsia="Times New Roman" w:cstheme="minorHAnsi"/>
          <w:lang w:eastAsia="fr-FR"/>
        </w:rPr>
      </w:pPr>
    </w:p>
    <w:p w:rsidR="007449BD" w:rsidRDefault="007449BD" w:rsidP="007449BD">
      <w:pPr>
        <w:rPr>
          <w:rFonts w:eastAsia="Times New Roman" w:cstheme="minorHAnsi"/>
          <w:lang w:eastAsia="fr-FR"/>
        </w:rPr>
      </w:pPr>
      <w:r w:rsidRPr="007449BD">
        <w:rPr>
          <w:rFonts w:eastAsia="Times New Roman" w:cstheme="minorHAnsi"/>
          <w:lang w:eastAsia="fr-FR"/>
        </w:rPr>
        <w:t xml:space="preserve">Les conclusions de cette étude ont permis d’aboutir à un accord entre le </w:t>
      </w:r>
      <w:proofErr w:type="spellStart"/>
      <w:r w:rsidRPr="007449BD">
        <w:rPr>
          <w:rFonts w:eastAsia="Times New Roman" w:cstheme="minorHAnsi"/>
          <w:lang w:eastAsia="fr-FR"/>
        </w:rPr>
        <w:t>Syctom</w:t>
      </w:r>
      <w:proofErr w:type="spellEnd"/>
      <w:r w:rsidRPr="007449BD">
        <w:rPr>
          <w:rFonts w:eastAsia="Times New Roman" w:cstheme="minorHAnsi"/>
          <w:lang w:eastAsia="fr-FR"/>
        </w:rPr>
        <w:t xml:space="preserve">, l’établissement public territorial (EPT) Est Ensemble et les villes de Romainville, Bobigny et Paris permettant le déploiement du projet de reconstruction du </w:t>
      </w:r>
      <w:proofErr w:type="spellStart"/>
      <w:r w:rsidRPr="007449BD">
        <w:rPr>
          <w:rFonts w:eastAsia="Times New Roman" w:cstheme="minorHAnsi"/>
          <w:lang w:eastAsia="fr-FR"/>
        </w:rPr>
        <w:t>Syctom</w:t>
      </w:r>
      <w:proofErr w:type="spellEnd"/>
      <w:r w:rsidRPr="007449BD">
        <w:rPr>
          <w:rFonts w:eastAsia="Times New Roman" w:cstheme="minorHAnsi"/>
          <w:lang w:eastAsia="fr-FR"/>
        </w:rPr>
        <w:t xml:space="preserve"> ainsi que le déménagement du garage à bennes sur l’emprise du projet. </w:t>
      </w:r>
    </w:p>
    <w:p w:rsidR="007449BD" w:rsidRDefault="007449BD" w:rsidP="007449BD">
      <w:pPr>
        <w:rPr>
          <w:rFonts w:eastAsia="Times New Roman" w:cstheme="minorHAnsi"/>
          <w:lang w:eastAsia="fr-FR"/>
        </w:rPr>
      </w:pPr>
    </w:p>
    <w:p w:rsidR="007449BD" w:rsidRDefault="007449BD" w:rsidP="007449BD">
      <w:pPr>
        <w:rPr>
          <w:rFonts w:eastAsia="Times New Roman" w:cstheme="minorHAnsi"/>
          <w:lang w:eastAsia="fr-FR"/>
        </w:rPr>
      </w:pPr>
      <w:r w:rsidRPr="007449BD">
        <w:rPr>
          <w:rFonts w:eastAsia="Times New Roman" w:cstheme="minorHAnsi"/>
          <w:lang w:eastAsia="fr-FR"/>
        </w:rPr>
        <w:t xml:space="preserve">Ce programme, ainsi optimisé, permet de centraliser les activités de gestion des déchets et de limiter les flux routiers dans un quartier en pleine mutation. Le futur centre du </w:t>
      </w:r>
      <w:proofErr w:type="spellStart"/>
      <w:r w:rsidRPr="007449BD">
        <w:rPr>
          <w:rFonts w:eastAsia="Times New Roman" w:cstheme="minorHAnsi"/>
          <w:lang w:eastAsia="fr-FR"/>
        </w:rPr>
        <w:t>Syctom</w:t>
      </w:r>
      <w:proofErr w:type="spellEnd"/>
      <w:r w:rsidRPr="007449BD">
        <w:rPr>
          <w:rFonts w:eastAsia="Times New Roman" w:cstheme="minorHAnsi"/>
          <w:lang w:eastAsia="fr-FR"/>
        </w:rPr>
        <w:t xml:space="preserve"> sera composé des unités suivantes : </w:t>
      </w:r>
    </w:p>
    <w:p w:rsidR="007449BD" w:rsidRDefault="007449BD" w:rsidP="007449BD">
      <w:pPr>
        <w:rPr>
          <w:rFonts w:eastAsia="Times New Roman" w:cstheme="minorHAnsi"/>
          <w:lang w:eastAsia="fr-FR"/>
        </w:rPr>
      </w:pPr>
    </w:p>
    <w:p w:rsidR="007449BD" w:rsidRPr="007449BD" w:rsidRDefault="007449BD" w:rsidP="007449BD">
      <w:pPr>
        <w:pStyle w:val="Paragraphedeliste"/>
        <w:numPr>
          <w:ilvl w:val="0"/>
          <w:numId w:val="1"/>
        </w:numPr>
        <w:rPr>
          <w:rFonts w:eastAsia="Times New Roman" w:cstheme="minorHAnsi"/>
          <w:lang w:eastAsia="fr-FR"/>
        </w:rPr>
      </w:pPr>
      <w:r w:rsidRPr="007449BD">
        <w:rPr>
          <w:rFonts w:eastAsia="Times New Roman" w:cstheme="minorHAnsi"/>
          <w:lang w:eastAsia="fr-FR"/>
        </w:rPr>
        <w:t xml:space="preserve">Une unité de réception et de transfert d’ordures ménagères résiduelles (capacité 350 000 tonnes par an) et de déchets alimentaires (capacité de 40 000 tonnes par an). Les déchets collectés sur le territoire sont réceptionnés sur ce site puis transférés vers d’autres centres de traitement par voies fluviale et routière. </w:t>
      </w:r>
    </w:p>
    <w:p w:rsidR="006D74A1" w:rsidRDefault="006D74A1">
      <w:pPr>
        <w:rPr>
          <w:rFonts w:cstheme="minorHAnsi"/>
        </w:rPr>
      </w:pPr>
    </w:p>
    <w:p w:rsidR="007449BD" w:rsidRPr="007449BD" w:rsidRDefault="007449BD" w:rsidP="007449BD">
      <w:pPr>
        <w:pStyle w:val="Paragraphedeliste"/>
        <w:numPr>
          <w:ilvl w:val="0"/>
          <w:numId w:val="1"/>
        </w:numPr>
        <w:rPr>
          <w:rFonts w:eastAsia="Times New Roman" w:cstheme="minorHAnsi"/>
          <w:lang w:eastAsia="fr-FR"/>
        </w:rPr>
      </w:pPr>
      <w:r w:rsidRPr="007449BD">
        <w:rPr>
          <w:rFonts w:eastAsia="Times New Roman" w:cstheme="minorHAnsi"/>
          <w:lang w:eastAsia="fr-FR"/>
        </w:rPr>
        <w:t>Un port fluvial sur le canal de l’Ourcq à Bobigny permettant l’évacuation par la voie d’eau de 150 000 tonnes d’ordures ménagères résiduelles et de matériaux triés (voir ci-après)</w:t>
      </w:r>
    </w:p>
    <w:p w:rsidR="007449BD" w:rsidRDefault="007449BD" w:rsidP="007449BD">
      <w:pPr>
        <w:rPr>
          <w:rFonts w:eastAsia="Times New Roman" w:cstheme="minorHAnsi"/>
          <w:lang w:eastAsia="fr-FR"/>
        </w:rPr>
      </w:pPr>
    </w:p>
    <w:p w:rsidR="007449BD" w:rsidRPr="007449BD" w:rsidRDefault="007449BD" w:rsidP="007449BD">
      <w:pPr>
        <w:pStyle w:val="Paragraphedeliste"/>
        <w:numPr>
          <w:ilvl w:val="0"/>
          <w:numId w:val="1"/>
        </w:numPr>
        <w:rPr>
          <w:rFonts w:eastAsia="Times New Roman" w:cstheme="minorHAnsi"/>
          <w:lang w:eastAsia="fr-FR"/>
        </w:rPr>
      </w:pPr>
      <w:r w:rsidRPr="007449BD">
        <w:rPr>
          <w:rFonts w:eastAsia="Times New Roman" w:cstheme="minorHAnsi"/>
          <w:lang w:eastAsia="fr-FR"/>
        </w:rPr>
        <w:t xml:space="preserve">Un centre de tri de collecte sélective </w:t>
      </w:r>
      <w:proofErr w:type="spellStart"/>
      <w:r w:rsidRPr="007449BD">
        <w:rPr>
          <w:rFonts w:eastAsia="Times New Roman" w:cstheme="minorHAnsi"/>
          <w:lang w:eastAsia="fr-FR"/>
        </w:rPr>
        <w:t>multimatériaux</w:t>
      </w:r>
      <w:proofErr w:type="spellEnd"/>
      <w:r w:rsidRPr="007449BD">
        <w:rPr>
          <w:rFonts w:eastAsia="Times New Roman" w:cstheme="minorHAnsi"/>
          <w:lang w:eastAsia="fr-FR"/>
        </w:rPr>
        <w:t xml:space="preserve"> (emballages et papiers) d’une capacité de 60 000 t/an. Le centre de tri actuel, rénové en 2015, sera conservé mais des travaux d’optimisation de la chaîne de tri seront envisagés.</w:t>
      </w:r>
    </w:p>
    <w:p w:rsidR="007449BD" w:rsidRDefault="007449BD" w:rsidP="007449BD">
      <w:pPr>
        <w:rPr>
          <w:rFonts w:eastAsia="Times New Roman" w:cstheme="minorHAnsi"/>
          <w:lang w:eastAsia="fr-FR"/>
        </w:rPr>
      </w:pPr>
    </w:p>
    <w:p w:rsidR="007449BD" w:rsidRDefault="007449BD" w:rsidP="007449BD">
      <w:pPr>
        <w:pStyle w:val="Paragraphedeliste"/>
        <w:numPr>
          <w:ilvl w:val="0"/>
          <w:numId w:val="1"/>
        </w:numPr>
        <w:rPr>
          <w:rFonts w:eastAsia="Times New Roman" w:cstheme="minorHAnsi"/>
          <w:lang w:eastAsia="fr-FR"/>
        </w:rPr>
      </w:pPr>
      <w:r w:rsidRPr="007449BD">
        <w:rPr>
          <w:rFonts w:eastAsia="Times New Roman" w:cstheme="minorHAnsi"/>
          <w:lang w:eastAsia="fr-FR"/>
        </w:rPr>
        <w:t>Un pôle d’excellence de l’économie circulaire (PEEC), situé à Romainville et à Bobigny. Ce lieu, dont le programme est en cours de définition avec les acteurs locaux, sera ouvert au public et accessible notamment depuis le chemin de halage et l’avenue de Paris.</w:t>
      </w:r>
    </w:p>
    <w:p w:rsidR="007449BD" w:rsidRPr="007449BD" w:rsidRDefault="007449BD" w:rsidP="007449BD">
      <w:pPr>
        <w:pStyle w:val="Paragraphedeliste"/>
        <w:rPr>
          <w:rFonts w:eastAsia="Times New Roman" w:cstheme="minorHAnsi"/>
          <w:lang w:eastAsia="fr-FR"/>
        </w:rPr>
      </w:pPr>
    </w:p>
    <w:p w:rsidR="007449BD" w:rsidRDefault="007449BD" w:rsidP="007449BD">
      <w:pPr>
        <w:rPr>
          <w:rFonts w:eastAsia="Times New Roman" w:cstheme="minorHAnsi"/>
          <w:lang w:eastAsia="fr-FR"/>
        </w:rPr>
      </w:pPr>
    </w:p>
    <w:p w:rsidR="007449BD" w:rsidRDefault="007449BD" w:rsidP="007449BD">
      <w:pPr>
        <w:rPr>
          <w:rFonts w:eastAsia="Times New Roman" w:cstheme="minorHAnsi"/>
          <w:lang w:eastAsia="fr-FR"/>
        </w:rPr>
      </w:pPr>
      <w:r w:rsidRPr="007449BD">
        <w:rPr>
          <w:rFonts w:eastAsia="Times New Roman" w:cstheme="minorHAnsi"/>
          <w:lang w:eastAsia="fr-FR"/>
        </w:rPr>
        <w:t xml:space="preserve">Le </w:t>
      </w:r>
      <w:proofErr w:type="spellStart"/>
      <w:r w:rsidRPr="007449BD">
        <w:rPr>
          <w:rFonts w:eastAsia="Times New Roman" w:cstheme="minorHAnsi"/>
          <w:lang w:eastAsia="fr-FR"/>
        </w:rPr>
        <w:t>Syctom</w:t>
      </w:r>
      <w:proofErr w:type="spellEnd"/>
      <w:r w:rsidRPr="007449BD">
        <w:rPr>
          <w:rFonts w:eastAsia="Times New Roman" w:cstheme="minorHAnsi"/>
          <w:lang w:eastAsia="fr-FR"/>
        </w:rPr>
        <w:t xml:space="preserve"> s’engage en matière d’</w:t>
      </w:r>
      <w:proofErr w:type="spellStart"/>
      <w:r w:rsidRPr="007449BD">
        <w:rPr>
          <w:rFonts w:eastAsia="Times New Roman" w:cstheme="minorHAnsi"/>
          <w:lang w:eastAsia="fr-FR"/>
        </w:rPr>
        <w:t>éco-conception</w:t>
      </w:r>
      <w:proofErr w:type="spellEnd"/>
      <w:r w:rsidRPr="007449BD">
        <w:rPr>
          <w:rFonts w:eastAsia="Times New Roman" w:cstheme="minorHAnsi"/>
          <w:lang w:eastAsia="fr-FR"/>
        </w:rPr>
        <w:t xml:space="preserve"> : toutes ces nouvelles installations seront conçues dans une démarche de développement durable, afin de favoriser le réemploi durant la construction et l’utilisation de matériaux à faible impact environnemental.</w:t>
      </w:r>
    </w:p>
    <w:p w:rsidR="007449BD" w:rsidRPr="007449BD" w:rsidRDefault="007449BD" w:rsidP="007449BD">
      <w:pPr>
        <w:rPr>
          <w:rFonts w:eastAsia="Times New Roman" w:cstheme="minorHAnsi"/>
          <w:lang w:eastAsia="fr-FR"/>
        </w:rPr>
      </w:pPr>
      <w:r w:rsidRPr="007449BD">
        <w:rPr>
          <w:rFonts w:eastAsia="Times New Roman" w:cstheme="minorHAnsi"/>
          <w:lang w:eastAsia="fr-FR"/>
        </w:rPr>
        <w:lastRenderedPageBreak/>
        <w:t xml:space="preserve">En termes de calendrier, le programme du projet étant défini, les études techniques réalisées par le maître d’œuvre vont pouvoir démarrer dès à présent avec un objectif de </w:t>
      </w:r>
      <w:proofErr w:type="gramStart"/>
      <w:r w:rsidRPr="007449BD">
        <w:rPr>
          <w:rFonts w:eastAsia="Times New Roman" w:cstheme="minorHAnsi"/>
          <w:lang w:eastAsia="fr-FR"/>
        </w:rPr>
        <w:t>dépôt</w:t>
      </w:r>
      <w:proofErr w:type="gramEnd"/>
      <w:r w:rsidRPr="007449BD">
        <w:rPr>
          <w:rFonts w:eastAsia="Times New Roman" w:cstheme="minorHAnsi"/>
          <w:lang w:eastAsia="fr-FR"/>
        </w:rPr>
        <w:t xml:space="preserve"> de la demande de permis de construire fin 2023.</w:t>
      </w:r>
    </w:p>
    <w:p w:rsidR="007449BD" w:rsidRPr="007449BD" w:rsidRDefault="007449BD" w:rsidP="007449BD">
      <w:pPr>
        <w:rPr>
          <w:rFonts w:eastAsia="Times New Roman" w:cstheme="minorHAnsi"/>
          <w:lang w:eastAsia="fr-FR"/>
        </w:rPr>
      </w:pPr>
    </w:p>
    <w:p w:rsidR="007449BD" w:rsidRPr="007449BD" w:rsidRDefault="007449BD">
      <w:pPr>
        <w:rPr>
          <w:rFonts w:cstheme="minorHAnsi"/>
        </w:rPr>
      </w:pPr>
    </w:p>
    <w:sectPr w:rsidR="007449BD" w:rsidRPr="007449BD" w:rsidSect="00ED702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1B7623"/>
    <w:multiLevelType w:val="hybridMultilevel"/>
    <w:tmpl w:val="D65C49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9BD"/>
    <w:rsid w:val="006D74A1"/>
    <w:rsid w:val="007449BD"/>
    <w:rsid w:val="00ED70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2065DECB"/>
  <w15:chartTrackingRefBased/>
  <w15:docId w15:val="{0129084A-BBA6-4942-B051-07C90E6A3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49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1561763">
      <w:bodyDiv w:val="1"/>
      <w:marLeft w:val="0"/>
      <w:marRight w:val="0"/>
      <w:marTop w:val="0"/>
      <w:marBottom w:val="0"/>
      <w:divBdr>
        <w:top w:val="none" w:sz="0" w:space="0" w:color="auto"/>
        <w:left w:val="none" w:sz="0" w:space="0" w:color="auto"/>
        <w:bottom w:val="none" w:sz="0" w:space="0" w:color="auto"/>
        <w:right w:val="none" w:sz="0" w:space="0" w:color="auto"/>
      </w:divBdr>
    </w:div>
    <w:div w:id="472724114">
      <w:bodyDiv w:val="1"/>
      <w:marLeft w:val="0"/>
      <w:marRight w:val="0"/>
      <w:marTop w:val="0"/>
      <w:marBottom w:val="0"/>
      <w:divBdr>
        <w:top w:val="none" w:sz="0" w:space="0" w:color="auto"/>
        <w:left w:val="none" w:sz="0" w:space="0" w:color="auto"/>
        <w:bottom w:val="none" w:sz="0" w:space="0" w:color="auto"/>
        <w:right w:val="none" w:sz="0" w:space="0" w:color="auto"/>
      </w:divBdr>
    </w:div>
    <w:div w:id="2065591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469</Words>
  <Characters>2583</Characters>
  <Application>Microsoft Office Word</Application>
  <DocSecurity>0</DocSecurity>
  <Lines>21</Lines>
  <Paragraphs>6</Paragraphs>
  <ScaleCrop>false</ScaleCrop>
  <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Damien Chanal</dc:creator>
  <cp:keywords/>
  <dc:description/>
  <cp:lastModifiedBy>Damien Chanal</cp:lastModifiedBy>
  <cp:revision>1</cp:revision>
  <dcterms:created xsi:type="dcterms:W3CDTF">2022-12-13T13:32:00Z</dcterms:created>
  <dcterms:modified xsi:type="dcterms:W3CDTF">2022-12-13T13:35:00Z</dcterms:modified>
</cp:coreProperties>
</file>